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B08C284" w:rsidR="00093CA9" w:rsidRDefault="00FF6DF6" w:rsidP="00093CA9">
            <w:r w:rsidRPr="00FF6DF6">
              <w:t>National Action Plan on Human Rights and Business (Plan de Acción Nacional de Derechos Humanos y Empresas)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BC0211D" w:rsidR="00093CA9" w:rsidRDefault="00512769" w:rsidP="00093CA9">
            <w:hyperlink r:id="rId17" w:history="1">
              <w:r w:rsidRPr="00296973">
                <w:rPr>
                  <w:rStyle w:val="Hipervnculo"/>
                </w:rPr>
                <w:t>https://www.derechoshumanos.gob.cl/plan-de-accion-nacional-de-derechos-humanos-y-empresas-pan/</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103667C4" w:rsidR="00093CA9" w:rsidRDefault="00FF6DF6"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A1B311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E4E946A" w:rsidR="00093CA9" w:rsidRDefault="00B14589" w:rsidP="00093CA9">
            <w:r w:rsidRPr="00B14589">
              <w:t xml:space="preserve">Chile’s </w:t>
            </w:r>
            <w:r w:rsidRPr="00B14589">
              <w:rPr>
                <w:b/>
                <w:bCs/>
              </w:rPr>
              <w:t>National Action Plan on Business and Human Rights (PAN)</w:t>
            </w:r>
            <w:r w:rsidRPr="00B14589">
              <w:t xml:space="preserve">, developed by the Ministry of Foreign Affairs and other public institutions, aims to implement the UN Guiding Principles on Business and Human Rights by establishing concrete actions to ensure corporate respect for human rights. Its goals include strengthening the State’s duty to protect, promoting corporate accountability, and ensuring access to remedy. While not climate-specific, the PAN is relevant to domains such as </w:t>
            </w:r>
            <w:r w:rsidRPr="00B14589">
              <w:rPr>
                <w:b/>
                <w:bCs/>
              </w:rPr>
              <w:t>public procurement</w:t>
            </w:r>
            <w:r w:rsidRPr="00B14589">
              <w:t>, as it encourages the integration of human rights due diligence criteria in government purchasing processes.</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C5475F6" w:rsidR="00093CA9" w:rsidRDefault="0051276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026CB1F" w:rsidR="00093CA9" w:rsidRPr="00173D7C" w:rsidRDefault="00512769"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10BF2785" w:rsidR="00093CA9" w:rsidRPr="007419BF" w:rsidRDefault="00512769" w:rsidP="00093CA9">
            <w:pPr>
              <w:rPr>
                <w:color w:val="000000" w:themeColor="text1"/>
              </w:rPr>
            </w:pPr>
            <w:r>
              <w:rPr>
                <w:color w:val="000000" w:themeColor="text1"/>
              </w:rPr>
              <w:t>2025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BB0079F" w:rsidR="00093CA9" w:rsidRDefault="00512769" w:rsidP="00093CA9">
            <w:r>
              <w:t>Ministry of Justice and Human Rights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BC8A27A" w:rsidR="00093CA9" w:rsidRPr="006B7B0D" w:rsidRDefault="00512769" w:rsidP="00093CA9">
            <w:r>
              <w:t>Ministry of Justice and Human Rights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B2108A5" w:rsidR="00093CA9" w:rsidRPr="006B7B0D" w:rsidRDefault="0051276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3D559063" w:rsidR="00093CA9" w:rsidRDefault="00512769"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8B88C04"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E5097F5"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3B104095" w14:textId="6D0D9D18"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4E25DC2"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B33A774"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7ABEE06"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9D730C6"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2F76F88B"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0229B375"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4D64382"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AE887F3"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5B46F30"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61A4C4B"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018B7DD" w:rsidR="00C4670C" w:rsidRPr="00C37D48" w:rsidRDefault="00693101"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F525A52"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455FEF1B"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0C64A745"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0C71A7FC"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F461E93"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400FD7CD"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3AD6AA9D"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85C2C64"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31FCC9F"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5F9D6DD"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6CB4B3B9"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B5FBF6F"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198A6AA"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083EBDEC"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6A08CB71"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BF80B3E"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32E51D5E"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310A875F"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1AA46D87"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5D45184"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6D4828DD"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0454A67E"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3E83DB28"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637B6DE3"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11338DEF"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694BA18" w:rsidR="004F276F" w:rsidRPr="00C37D48" w:rsidRDefault="00693101" w:rsidP="00C37D48">
            <w:pPr>
              <w:rPr>
                <w:rFonts w:ascii="Calibri" w:hAnsi="Calibri" w:cs="Calibri"/>
              </w:rPr>
            </w:pPr>
            <w:r>
              <w:rPr>
                <w:rFonts w:ascii="Calibri" w:hAnsi="Calibri" w:cs="Calibri"/>
              </w:rPr>
              <w:t>X</w:t>
            </w: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42B41D5D"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1EB980A0" w:rsidR="004F276F" w:rsidRPr="00C37D48" w:rsidRDefault="00D87AC9" w:rsidP="00C37D48">
            <w:pPr>
              <w:rPr>
                <w:rFonts w:ascii="Calibri" w:hAnsi="Calibri" w:cs="Calibri"/>
              </w:rPr>
            </w:pPr>
            <w:r>
              <w:rPr>
                <w:rFonts w:ascii="Calibri" w:hAnsi="Calibri" w:cs="Calibri"/>
              </w:rPr>
              <w:t xml:space="preserve">Duties do vary. For example, certain obligations are only regarding one entities area. The Ministry of Agriculture has the obligation of sharing material about human rights and enterprises on institutions related to this Ministry or that depend on them. </w:t>
            </w:r>
            <w:r w:rsidR="00481BCE">
              <w:rPr>
                <w:rFonts w:ascii="Calibri" w:hAnsi="Calibri" w:cs="Calibri"/>
              </w:rPr>
              <w:t xml:space="preserve">The Environmental assessment Service (SEA) has obligation of increasing its functionaries knowledge about indigenous people to consider in the System of Environmental Impact evaluation (SEIA).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4D883205" w:rsidR="004F276F" w:rsidRPr="00C37D48" w:rsidRDefault="00481BCE"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DFAEB92" w:rsidR="004F276F" w:rsidRPr="00C37D48" w:rsidRDefault="00481BCE"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318B745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02B626E6" w:rsidR="001F30DE" w:rsidRPr="00C37D48" w:rsidRDefault="00122163"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2BC36062" w14:textId="3A348BFB" w:rsidR="00122163" w:rsidRPr="00122163" w:rsidRDefault="00122163" w:rsidP="00122163">
            <w:pPr>
              <w:rPr>
                <w:rFonts w:ascii="Calibri" w:hAnsi="Calibri" w:cs="Calibri"/>
                <w:lang w:val="en-US"/>
              </w:rPr>
            </w:pPr>
            <w:r>
              <w:rPr>
                <w:rFonts w:ascii="Calibri" w:hAnsi="Calibri" w:cs="Calibri"/>
              </w:rPr>
              <w:t xml:space="preserve">The Plan is based on the implementation on several measures to ensure compliance. One of the most notorious examples can be found in the National Strategy of Just Socio-ecological transition, </w:t>
            </w:r>
            <w:r w:rsidRPr="00122163">
              <w:rPr>
                <w:rFonts w:ascii="Calibri" w:hAnsi="Calibri" w:cs="Calibri"/>
                <w:lang w:val="en-US"/>
              </w:rPr>
              <w:t>a State policy that seeks to provide guidelines, objectives and criteria to promote transformation and/or adaptation processes towards greater sustainability, incorporating a socio-ecological approach and justice criteria, in different territories of the country.</w:t>
            </w:r>
          </w:p>
          <w:p w14:paraId="01556ACB" w14:textId="77777777" w:rsidR="00122163" w:rsidRPr="00122163" w:rsidRDefault="00122163" w:rsidP="00122163">
            <w:pPr>
              <w:rPr>
                <w:rFonts w:ascii="Calibri" w:hAnsi="Calibri" w:cs="Calibri"/>
                <w:lang w:val="en-US"/>
              </w:rPr>
            </w:pPr>
          </w:p>
          <w:p w14:paraId="44EEA365" w14:textId="77777777" w:rsidR="00122163" w:rsidRPr="00122163" w:rsidRDefault="00122163" w:rsidP="00122163">
            <w:pPr>
              <w:rPr>
                <w:rFonts w:ascii="Calibri" w:hAnsi="Calibri" w:cs="Calibri"/>
                <w:lang w:val="en-US"/>
              </w:rPr>
            </w:pPr>
            <w:r w:rsidRPr="00122163">
              <w:rPr>
                <w:rFonts w:ascii="Calibri" w:hAnsi="Calibri" w:cs="Calibri"/>
                <w:lang w:val="en-US"/>
              </w:rPr>
              <w:t>This Strategy will present a comprehensive action framework for the institutional, regulatory, social and productive transformations required. It is an intersectoral policy, which will address issues related to people's wellbeing, ecological balance and the deployment of more sustainable and innovative production models.</w:t>
            </w:r>
          </w:p>
          <w:p w14:paraId="2A169306" w14:textId="619C09E5" w:rsidR="00122163" w:rsidRPr="00122163" w:rsidRDefault="00122163" w:rsidP="00122163">
            <w:pPr>
              <w:rPr>
                <w:rFonts w:ascii="Calibri" w:hAnsi="Calibri" w:cs="Calibri"/>
                <w:lang w:val="en-US"/>
              </w:rPr>
            </w:pPr>
            <w:r w:rsidRPr="00122163">
              <w:rPr>
                <w:rFonts w:ascii="Calibri" w:hAnsi="Calibri" w:cs="Calibri"/>
                <w:lang w:val="en-US"/>
              </w:rPr>
              <w:t>https://mma.gob.cl/estrategia-nacional-de-transicion-socioecologica-justa/</w:t>
            </w:r>
          </w:p>
          <w:p w14:paraId="3BA84EFA" w14:textId="0C22CBCF" w:rsidR="00122163" w:rsidRPr="00C37D48" w:rsidRDefault="00122163" w:rsidP="00122163">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0CEAE458" w:rsidR="001F30DE" w:rsidRPr="00C37D48" w:rsidRDefault="00122163"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C77B592" w:rsidR="004F48E8" w:rsidRPr="00C37D48" w:rsidRDefault="006263AB"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5B9489CF"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54925A84" w:rsidR="000A1365" w:rsidRPr="00C37D48" w:rsidRDefault="006263AB"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2C644CE" w:rsidR="00890032" w:rsidRPr="00C37D48" w:rsidRDefault="00B21A1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2893B14C" w:rsidR="00474855" w:rsidRPr="00C37D48" w:rsidRDefault="009C752E" w:rsidP="00C37D48">
            <w:pPr>
              <w:rPr>
                <w:rFonts w:ascii="Calibri" w:hAnsi="Calibri" w:cs="Calibri"/>
              </w:rPr>
            </w:pPr>
            <w:r>
              <w:rPr>
                <w:rFonts w:ascii="Calibri" w:hAnsi="Calibri" w:cs="Calibri"/>
              </w:rPr>
              <w:t>No, they do not differ.</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B4A6C60" w:rsidR="003618D4" w:rsidRPr="00C37D48" w:rsidRDefault="00B21A15"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12C7B0A" w:rsidR="003618D4" w:rsidRPr="00C37D48" w:rsidRDefault="00B21A15"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6CFBC72A" w:rsidR="003618D4" w:rsidRPr="00C37D48" w:rsidRDefault="00CF5700"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4868867A"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B10A3CA" w:rsidR="003618D4" w:rsidRPr="00C37D48" w:rsidRDefault="00CF5700"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EE7BB7D"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36D50F7" w:rsidR="003618D4" w:rsidRPr="00C37D48" w:rsidRDefault="00B21A1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3C7CDB0" w:rsidR="003618D4" w:rsidRPr="00C37D48" w:rsidRDefault="00B21A15"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38BCFF76" w14:textId="4FB2777B" w:rsidR="005733AF" w:rsidRDefault="00C84FE9" w:rsidP="00C37D48">
            <w:pPr>
              <w:rPr>
                <w:rFonts w:ascii="Calibri" w:hAnsi="Calibri" w:cs="Calibri"/>
              </w:rPr>
            </w:pPr>
            <w:r>
              <w:rPr>
                <w:rFonts w:ascii="Calibri" w:hAnsi="Calibri" w:cs="Calibri"/>
              </w:rPr>
              <w:t>The Ministry of Public Works is required to have instances of capacitation related to human rights and enterprises</w:t>
            </w:r>
            <w:r w:rsidR="008E6322">
              <w:rPr>
                <w:rFonts w:ascii="Calibri" w:hAnsi="Calibri" w:cs="Calibri"/>
              </w:rPr>
              <w:t xml:space="preserve">, considering areas regulated on decree n°594 that approves basic sanitary and environmental conditions in workplaces (2.3.36) </w:t>
            </w:r>
          </w:p>
          <w:p w14:paraId="5D223FA5" w14:textId="6E7E3679" w:rsidR="008E6322" w:rsidRDefault="008E6322" w:rsidP="00C37D48">
            <w:pPr>
              <w:rPr>
                <w:rFonts w:ascii="Calibri" w:hAnsi="Calibri" w:cs="Calibri"/>
              </w:rPr>
            </w:pPr>
            <w:r>
              <w:rPr>
                <w:rFonts w:ascii="Calibri" w:hAnsi="Calibri" w:cs="Calibri"/>
              </w:rPr>
              <w:t>The Ministry of Environment is requested to</w:t>
            </w:r>
            <w:r w:rsidR="0086686A">
              <w:rPr>
                <w:rFonts w:ascii="Calibri" w:hAnsi="Calibri" w:cs="Calibri"/>
              </w:rPr>
              <w:t xml:space="preserve"> elaborate an annual capacitation plan about environmental institutionality, and to </w:t>
            </w:r>
            <w:r>
              <w:rPr>
                <w:rFonts w:ascii="Calibri" w:hAnsi="Calibri" w:cs="Calibri"/>
              </w:rPr>
              <w:t xml:space="preserve">enforce the secondary norm of environmental quality of Valdivia River, considering a new focus of human rights, cosmovision and instances of citizen’s participation. (1.1.26) </w:t>
            </w:r>
          </w:p>
          <w:p w14:paraId="475AE54F" w14:textId="5BD80287" w:rsidR="008E6322" w:rsidRPr="00C37D48" w:rsidRDefault="008E6322" w:rsidP="00C37D48">
            <w:pPr>
              <w:rPr>
                <w:rFonts w:ascii="Calibri" w:hAnsi="Calibri" w:cs="Calibri"/>
              </w:rPr>
            </w:pPr>
            <w:r>
              <w:rPr>
                <w:rFonts w:ascii="Calibri" w:hAnsi="Calibri" w:cs="Calibri"/>
              </w:rPr>
              <w:t xml:space="preserve">The Environmental Assessment Service is required to increase the knowledge of its functionaries on </w:t>
            </w:r>
            <w:r w:rsidR="0086686A">
              <w:rPr>
                <w:rFonts w:ascii="Calibri" w:hAnsi="Calibri" w:cs="Calibri"/>
              </w:rPr>
              <w:t xml:space="preserve">indigenous people and their participation on projects evaluation, and to strengthen the </w:t>
            </w:r>
            <w:proofErr w:type="spellStart"/>
            <w:r w:rsidR="0086686A">
              <w:rPr>
                <w:rFonts w:ascii="Calibri" w:hAnsi="Calibri" w:cs="Calibri"/>
              </w:rPr>
              <w:t>standars</w:t>
            </w:r>
            <w:proofErr w:type="spellEnd"/>
            <w:r w:rsidR="0086686A">
              <w:rPr>
                <w:rFonts w:ascii="Calibri" w:hAnsi="Calibri" w:cs="Calibri"/>
              </w:rPr>
              <w:t xml:space="preserve"> of citizen’s participation. (1.1.20 and 1.1.21)</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7AFCA0B0" w:rsidR="00E7486E" w:rsidRPr="00C37D48" w:rsidRDefault="0086686A"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476D179" w:rsidR="00E7486E" w:rsidRPr="00C37D48" w:rsidRDefault="003B1C1E" w:rsidP="00C37D48">
            <w:pPr>
              <w:rPr>
                <w:rFonts w:ascii="Calibri" w:hAnsi="Calibri" w:cs="Calibri"/>
              </w:rPr>
            </w:pPr>
            <w:r>
              <w:rPr>
                <w:rFonts w:ascii="Calibri" w:hAnsi="Calibri" w:cs="Calibri"/>
              </w:rPr>
              <w:t xml:space="preserve">Regarding all measures to implement the plan, the entities shall present a report every two years presenting their compliance or improvement. The deadline to comply with this is until 2025 and can be found page 31 and forward on the text.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746B0A2C" w:rsidR="00671EA4" w:rsidRPr="00C37D48" w:rsidRDefault="000419E1"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5B58467" w:rsidR="00773639" w:rsidRPr="00C37D48" w:rsidRDefault="00773639" w:rsidP="00C37D48">
            <w:pPr>
              <w:rPr>
                <w:rFonts w:ascii="Calibri" w:hAnsi="Calibri" w:cs="Calibri"/>
              </w:rPr>
            </w:pPr>
          </w:p>
        </w:tc>
        <w:tc>
          <w:tcPr>
            <w:tcW w:w="2329" w:type="dxa"/>
            <w:vAlign w:val="center"/>
          </w:tcPr>
          <w:p w14:paraId="5B9B20AC" w14:textId="4FA56CC3" w:rsidR="00773639" w:rsidRPr="00C37D48" w:rsidRDefault="008071DA"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0EE14FEA" w:rsidR="00773639" w:rsidRPr="00C37D48" w:rsidRDefault="008071DA"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4C37E86" w:rsidR="00773639" w:rsidRPr="00C37D48" w:rsidRDefault="008071DA"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05F3D16A"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78FB0E0" w:rsidR="00773639" w:rsidRPr="00C37D48" w:rsidRDefault="000D16D3"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90901DF"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157808EE" w14:textId="77777777" w:rsidR="00813A3A" w:rsidRDefault="008071DA" w:rsidP="00C37D48">
            <w:pPr>
              <w:rPr>
                <w:rFonts w:ascii="Calibri" w:hAnsi="Calibri" w:cs="Calibri"/>
              </w:rPr>
            </w:pPr>
            <w:r>
              <w:rPr>
                <w:rFonts w:ascii="Calibri" w:hAnsi="Calibri" w:cs="Calibri"/>
              </w:rPr>
              <w:t>Value chain engagement: The plan states and recognizes an internation standard that requires the implementation of due diligence through value chain engagement (pp. 87)</w:t>
            </w:r>
            <w:r w:rsidR="005E427C">
              <w:rPr>
                <w:rFonts w:ascii="Calibri" w:hAnsi="Calibri" w:cs="Calibri"/>
              </w:rPr>
              <w:t xml:space="preserve"> Various actions also point out to value chain engagement (i.e. action 1.2.29 or 1.2.30) recommending the public sector to promote respect regarding human rights in public procurement. </w:t>
            </w:r>
            <w:r w:rsidR="006B79E9">
              <w:rPr>
                <w:rFonts w:ascii="Calibri" w:hAnsi="Calibri" w:cs="Calibri"/>
              </w:rPr>
              <w:t xml:space="preserve">Action 2.3.32 deals with capacitation in due diligence on human rights in medium and small enterprises in the energy sector. </w:t>
            </w:r>
          </w:p>
          <w:p w14:paraId="2C4DB445" w14:textId="2DD2A8BB" w:rsidR="000D16D3" w:rsidRDefault="000D16D3" w:rsidP="00C37D48">
            <w:pPr>
              <w:rPr>
                <w:rFonts w:ascii="Calibri" w:hAnsi="Calibri" w:cs="Calibri"/>
              </w:rPr>
            </w:pPr>
            <w:r>
              <w:rPr>
                <w:rFonts w:ascii="Calibri" w:hAnsi="Calibri" w:cs="Calibri"/>
              </w:rPr>
              <w:t xml:space="preserve">Investor and consumer engagement: The plan imposes more responsibility and transparency in enterprises. In page 27, the plan states that enterprises are evaluated by investors and clients, identifying them as active agents. </w:t>
            </w:r>
          </w:p>
          <w:p w14:paraId="5B02B6C2" w14:textId="54A87785" w:rsidR="000D16D3" w:rsidRPr="00C37D48" w:rsidRDefault="000D16D3" w:rsidP="000D16D3">
            <w:pPr>
              <w:jc w:val="both"/>
              <w:rPr>
                <w:rFonts w:ascii="Calibri" w:hAnsi="Calibri" w:cs="Calibri"/>
              </w:rPr>
            </w:pPr>
            <w:r w:rsidRPr="000D16D3">
              <w:rPr>
                <w:rFonts w:ascii="Calibri" w:hAnsi="Calibri" w:cs="Calibri"/>
              </w:rPr>
              <w:t>Corporate governance structure for transition and verification</w:t>
            </w:r>
            <w:r>
              <w:rPr>
                <w:rFonts w:ascii="Calibri" w:hAnsi="Calibri" w:cs="Calibri"/>
              </w:rPr>
              <w:t xml:space="preserve">: The plan impulses the integration of human rights in governance and reports on it through the </w:t>
            </w:r>
            <w:r w:rsidR="00710101" w:rsidRPr="00710101">
              <w:rPr>
                <w:rFonts w:ascii="Calibri" w:hAnsi="Calibri" w:cs="Calibri"/>
                <w:b/>
                <w:bCs/>
              </w:rPr>
              <w:t>axis three</w:t>
            </w:r>
            <w:r w:rsidR="00710101">
              <w:rPr>
                <w:rFonts w:ascii="Calibri" w:hAnsi="Calibri" w:cs="Calibri"/>
              </w:rPr>
              <w:t xml:space="preserve">: due diligence and corporate governance. The Financial Market Commission (or CMF) is also mentioned as well as its circular N°461, that enforces reports on environmental, social and governance topics. This circular impulses corporations to adapt to comply with human rights and environmental regulations. </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D1437F5" w:rsidR="00B610C2" w:rsidRPr="00610F28" w:rsidRDefault="0071010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BB3A2EC" w:rsidR="00B610C2" w:rsidRPr="00610F28" w:rsidRDefault="0071010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57E074F" w:rsidR="00B610C2" w:rsidRPr="00610F28" w:rsidRDefault="0071010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EEB37CA" w:rsidR="00B610C2" w:rsidRPr="00610F28" w:rsidRDefault="0071010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0C83546" w:rsidR="00B610C2" w:rsidRPr="00610F28" w:rsidRDefault="0071010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BB07FB2" w:rsidR="00B610C2" w:rsidRPr="00610F28" w:rsidRDefault="0071010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D1F8B28" w:rsidR="00B610C2" w:rsidRPr="00610F28" w:rsidRDefault="0071010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E2A6B6A" w:rsidR="00B610C2" w:rsidRPr="00610F28" w:rsidRDefault="0071010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C6796A0" w:rsidR="00B610C2" w:rsidRPr="00610F28" w:rsidRDefault="0071010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D0A5F28" w:rsidR="00B610C2" w:rsidRPr="00610F28" w:rsidRDefault="0071010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61F12BA4" w:rsidR="00B610C2" w:rsidRPr="00610F28" w:rsidRDefault="00710101"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5271904" w:rsidR="00B610C2" w:rsidRPr="00610F28" w:rsidRDefault="00710101" w:rsidP="00610F28">
            <w:pPr>
              <w:rPr>
                <w:rFonts w:ascii="Calibri" w:hAnsi="Calibri" w:cs="Calibri"/>
              </w:rPr>
            </w:pPr>
            <w:r>
              <w:rPr>
                <w:rFonts w:ascii="Calibri" w:hAnsi="Calibri" w:cs="Calibri"/>
              </w:rPr>
              <w:t xml:space="preserve">The plan references  many laws of due diligences for enterprises (France and Germany) and certain organisms like the Business &amp; Human Rights Resource Centre.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D5AA11" w14:textId="77777777" w:rsidR="00840953" w:rsidRDefault="00840953" w:rsidP="00874E39">
      <w:r>
        <w:separator/>
      </w:r>
    </w:p>
  </w:endnote>
  <w:endnote w:type="continuationSeparator" w:id="0">
    <w:p w14:paraId="1F6CCEDC" w14:textId="77777777" w:rsidR="00840953" w:rsidRDefault="00840953" w:rsidP="00874E39">
      <w:r>
        <w:continuationSeparator/>
      </w:r>
    </w:p>
  </w:endnote>
  <w:endnote w:type="continuationNotice" w:id="1">
    <w:p w14:paraId="77257A5E" w14:textId="77777777" w:rsidR="00840953" w:rsidRDefault="008409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80DFF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532F1A" w14:textId="77777777" w:rsidR="00840953" w:rsidRDefault="00840953" w:rsidP="00874E39">
      <w:r>
        <w:separator/>
      </w:r>
    </w:p>
  </w:footnote>
  <w:footnote w:type="continuationSeparator" w:id="0">
    <w:p w14:paraId="7633A48F" w14:textId="77777777" w:rsidR="00840953" w:rsidRDefault="00840953" w:rsidP="00874E39">
      <w:r>
        <w:continuationSeparator/>
      </w:r>
    </w:p>
  </w:footnote>
  <w:footnote w:type="continuationNotice" w:id="1">
    <w:p w14:paraId="5B85DAFD" w14:textId="77777777" w:rsidR="00840953" w:rsidRDefault="008409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2B"/>
    <w:rsid w:val="00034EDB"/>
    <w:rsid w:val="00035464"/>
    <w:rsid w:val="000372C9"/>
    <w:rsid w:val="000403CE"/>
    <w:rsid w:val="00040F2E"/>
    <w:rsid w:val="00040F48"/>
    <w:rsid w:val="000419E1"/>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6D3"/>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63"/>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C1E"/>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BCE"/>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769"/>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27C"/>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3AB"/>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4F1D"/>
    <w:rsid w:val="0067532A"/>
    <w:rsid w:val="00675752"/>
    <w:rsid w:val="006770B7"/>
    <w:rsid w:val="006801E4"/>
    <w:rsid w:val="00683A9D"/>
    <w:rsid w:val="00683DB5"/>
    <w:rsid w:val="00685A4F"/>
    <w:rsid w:val="006878AC"/>
    <w:rsid w:val="00690B2A"/>
    <w:rsid w:val="00693101"/>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9E9"/>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101"/>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1DA"/>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953"/>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686A"/>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322"/>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52E"/>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589"/>
    <w:rsid w:val="00B14AD4"/>
    <w:rsid w:val="00B14C45"/>
    <w:rsid w:val="00B15489"/>
    <w:rsid w:val="00B16155"/>
    <w:rsid w:val="00B171FD"/>
    <w:rsid w:val="00B17588"/>
    <w:rsid w:val="00B17FBC"/>
    <w:rsid w:val="00B200F9"/>
    <w:rsid w:val="00B20D58"/>
    <w:rsid w:val="00B21A15"/>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7D8"/>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4FE9"/>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00"/>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AC9"/>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0D26"/>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12216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18865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02452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derechoshumanos.gob.cl/plan-de-accion-nacional-de-derechos-humanos-y-empresas-pa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9F4825E4-9F7F-4BC5-A795-3B5E8997542D}"/>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112</Pages>
  <Words>23130</Words>
  <Characters>127217</Characters>
  <Application>Microsoft Office Word</Application>
  <DocSecurity>0</DocSecurity>
  <Lines>1060</Lines>
  <Paragraphs>300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4</cp:revision>
  <cp:lastPrinted>2025-03-21T00:14:00Z</cp:lastPrinted>
  <dcterms:created xsi:type="dcterms:W3CDTF">2025-07-14T16:16:00Z</dcterms:created>
  <dcterms:modified xsi:type="dcterms:W3CDTF">2025-07-29T22:46:00Z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